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Pieza de recambio</w:t>
      </w:r>
    </w:p>
    <w:p/>
    <w:p>
      <w:pPr/>
      <w:r>
        <w:rPr>
          <w:b w:val="1"/>
          <w:bCs w:val="1"/>
        </w:rPr>
        <w:t xml:space="preserve">Cubierta de recambio para RS PRO S2 PMMA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(Ø x alt.): 362 x 70 mm;Garantía de fabricante: 5 años;UE1, EAN: 4007841006204;Color: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006204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Cubierta de recambio para RS PRO S2 PMMA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2026-08-21T01:12:19+02:00</dcterms:created>
  <dcterms:modified xsi:type="dcterms:W3CDTF">2026-08-21T01:12:19+02:00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